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4C57">
      <w:r>
        <w:rPr>
          <w:noProof/>
        </w:rPr>
        <w:drawing>
          <wp:inline distT="0" distB="0" distL="0" distR="0">
            <wp:extent cx="5274310" cy="2828374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C57" w:rsidRDefault="008F4C57">
      <w:pPr>
        <w:rPr>
          <w:rFonts w:ascii="Times New Roman" w:hAnsi="Times New Roman"/>
          <w:sz w:val="24"/>
        </w:rPr>
      </w:pPr>
      <w:r w:rsidRPr="00754333">
        <w:rPr>
          <w:rFonts w:ascii="Times New Roman" w:hAnsi="Times New Roman"/>
          <w:sz w:val="24"/>
        </w:rPr>
        <w:t xml:space="preserve">Supplementary Figure S1. </w:t>
      </w:r>
      <w:r w:rsidR="00754333" w:rsidRPr="00892A3B">
        <w:rPr>
          <w:rFonts w:ascii="Times New Roman" w:hAnsi="Times New Roman"/>
          <w:sz w:val="24"/>
        </w:rPr>
        <w:t xml:space="preserve">Survival </w:t>
      </w:r>
      <w:r w:rsidR="00754333">
        <w:rPr>
          <w:rFonts w:ascii="Times New Roman" w:hAnsi="Times New Roman"/>
          <w:sz w:val="24"/>
        </w:rPr>
        <w:t>analysis</w:t>
      </w:r>
      <w:r w:rsidR="00754333" w:rsidRPr="00892A3B">
        <w:rPr>
          <w:rFonts w:ascii="Times New Roman" w:hAnsi="Times New Roman"/>
          <w:sz w:val="24"/>
        </w:rPr>
        <w:t xml:space="preserve"> for</w:t>
      </w:r>
      <w:r w:rsidR="00754333">
        <w:rPr>
          <w:rFonts w:ascii="Times New Roman" w:hAnsi="Times New Roman" w:hint="eastAsia"/>
          <w:sz w:val="24"/>
        </w:rPr>
        <w:t xml:space="preserve"> preoperative serum sodium in </w:t>
      </w:r>
      <w:r w:rsidR="00754333">
        <w:rPr>
          <w:rFonts w:ascii="Times New Roman" w:hAnsi="Times New Roman"/>
          <w:sz w:val="24"/>
        </w:rPr>
        <w:t>patients who received surgery alone. A, analysis of OS. B, analysis of DFS.</w:t>
      </w:r>
    </w:p>
    <w:p w:rsidR="00754333" w:rsidRDefault="00754333">
      <w:pPr>
        <w:rPr>
          <w:rFonts w:ascii="Times New Roman" w:hAnsi="Times New Roman"/>
          <w:sz w:val="24"/>
        </w:rPr>
      </w:pPr>
    </w:p>
    <w:p w:rsidR="00754333" w:rsidRDefault="00754333"/>
    <w:p w:rsidR="008F4C57" w:rsidRDefault="003A2D33">
      <w:r>
        <w:rPr>
          <w:noProof/>
        </w:rPr>
        <w:drawing>
          <wp:inline distT="0" distB="0" distL="0" distR="0">
            <wp:extent cx="5274310" cy="2822630"/>
            <wp:effectExtent l="1905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D33" w:rsidRDefault="003A2D33" w:rsidP="003A2D33">
      <w:pPr>
        <w:rPr>
          <w:rFonts w:ascii="Times New Roman" w:hAnsi="Times New Roman"/>
          <w:sz w:val="24"/>
        </w:rPr>
      </w:pPr>
      <w:r w:rsidRPr="00754333">
        <w:rPr>
          <w:rFonts w:ascii="Times New Roman" w:hAnsi="Times New Roman"/>
          <w:sz w:val="24"/>
        </w:rPr>
        <w:t>Supplementary Figure S</w:t>
      </w:r>
      <w:r>
        <w:rPr>
          <w:rFonts w:ascii="Times New Roman" w:hAnsi="Times New Roman"/>
          <w:sz w:val="24"/>
        </w:rPr>
        <w:t>2</w:t>
      </w:r>
      <w:r w:rsidRPr="00754333">
        <w:rPr>
          <w:rFonts w:ascii="Times New Roman" w:hAnsi="Times New Roman"/>
          <w:sz w:val="24"/>
        </w:rPr>
        <w:t xml:space="preserve">. </w:t>
      </w:r>
      <w:r w:rsidRPr="00892A3B">
        <w:rPr>
          <w:rFonts w:ascii="Times New Roman" w:hAnsi="Times New Roman"/>
          <w:sz w:val="24"/>
        </w:rPr>
        <w:t xml:space="preserve">Survival </w:t>
      </w:r>
      <w:r>
        <w:rPr>
          <w:rFonts w:ascii="Times New Roman" w:hAnsi="Times New Roman"/>
          <w:sz w:val="24"/>
        </w:rPr>
        <w:t>analysis</w:t>
      </w:r>
      <w:r w:rsidRPr="00892A3B">
        <w:rPr>
          <w:rFonts w:ascii="Times New Roman" w:hAnsi="Times New Roman"/>
          <w:sz w:val="24"/>
        </w:rPr>
        <w:t xml:space="preserve"> for</w:t>
      </w:r>
      <w:r>
        <w:rPr>
          <w:rFonts w:ascii="Times New Roman" w:hAnsi="Times New Roman" w:hint="eastAsia"/>
          <w:sz w:val="24"/>
        </w:rPr>
        <w:t xml:space="preserve"> preoperative serum sodium in </w:t>
      </w:r>
      <w:r>
        <w:rPr>
          <w:rFonts w:ascii="Times New Roman" w:hAnsi="Times New Roman"/>
          <w:sz w:val="24"/>
        </w:rPr>
        <w:t>patients who received adjuvant therapy following surgery. A, analysis of OS. B, analysis of DFS.</w:t>
      </w:r>
    </w:p>
    <w:p w:rsidR="008F4C57" w:rsidRDefault="008F4C57"/>
    <w:p w:rsidR="008F4C57" w:rsidRDefault="008F4C57"/>
    <w:p w:rsidR="00146A0B" w:rsidRDefault="00146A0B"/>
    <w:p w:rsidR="00146A0B" w:rsidRDefault="00146A0B"/>
    <w:p w:rsidR="00146A0B" w:rsidRDefault="00146A0B"/>
    <w:p w:rsidR="00146A0B" w:rsidRDefault="00146A0B"/>
    <w:p w:rsidR="00146A0B" w:rsidRDefault="00146A0B"/>
    <w:p w:rsidR="00146A0B" w:rsidRDefault="00146A0B"/>
    <w:p w:rsidR="00146A0B" w:rsidRDefault="00146A0B">
      <w:r>
        <w:rPr>
          <w:noProof/>
        </w:rPr>
        <w:drawing>
          <wp:inline distT="0" distB="0" distL="0" distR="0">
            <wp:extent cx="5274310" cy="3107400"/>
            <wp:effectExtent l="1905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0B" w:rsidRDefault="00146A0B" w:rsidP="00146A0B">
      <w:pPr>
        <w:rPr>
          <w:rFonts w:ascii="Times New Roman" w:hAnsi="Times New Roman"/>
          <w:sz w:val="24"/>
        </w:rPr>
      </w:pPr>
      <w:r w:rsidRPr="00754333">
        <w:rPr>
          <w:rFonts w:ascii="Times New Roman" w:hAnsi="Times New Roman"/>
          <w:sz w:val="24"/>
        </w:rPr>
        <w:t>Supplementary Figure S</w:t>
      </w:r>
      <w:r>
        <w:rPr>
          <w:rFonts w:ascii="Times New Roman" w:hAnsi="Times New Roman"/>
          <w:sz w:val="24"/>
        </w:rPr>
        <w:t>3</w:t>
      </w:r>
      <w:r w:rsidRPr="00754333">
        <w:rPr>
          <w:rFonts w:ascii="Times New Roman" w:hAnsi="Times New Roman"/>
          <w:sz w:val="24"/>
        </w:rPr>
        <w:t xml:space="preserve">. </w:t>
      </w:r>
      <w:r w:rsidRPr="00892A3B">
        <w:rPr>
          <w:rFonts w:ascii="Times New Roman" w:hAnsi="Times New Roman"/>
          <w:sz w:val="24"/>
        </w:rPr>
        <w:t xml:space="preserve">Survival </w:t>
      </w:r>
      <w:r>
        <w:rPr>
          <w:rFonts w:ascii="Times New Roman" w:hAnsi="Times New Roman"/>
          <w:sz w:val="24"/>
        </w:rPr>
        <w:t>analysis</w:t>
      </w:r>
      <w:r w:rsidRPr="00892A3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serum sodium</w:t>
      </w:r>
      <w:r>
        <w:rPr>
          <w:rFonts w:ascii="Times New Roman" w:hAnsi="Times New Roman"/>
          <w:sz w:val="24"/>
        </w:rPr>
        <w:t xml:space="preserve"> within reference range</w:t>
      </w:r>
      <w:r>
        <w:rPr>
          <w:rFonts w:ascii="Times New Roman" w:hAnsi="Times New Roman" w:hint="eastAsia"/>
          <w:sz w:val="24"/>
        </w:rPr>
        <w:t xml:space="preserve"> in </w:t>
      </w:r>
      <w:r>
        <w:rPr>
          <w:rFonts w:ascii="Times New Roman" w:hAnsi="Times New Roman"/>
          <w:sz w:val="24"/>
        </w:rPr>
        <w:t>patients who received surgery alone. A, analysis of OS. B, analysis of DFS.</w:t>
      </w:r>
    </w:p>
    <w:p w:rsidR="00146A0B" w:rsidRDefault="00146A0B"/>
    <w:p w:rsidR="00146A0B" w:rsidRPr="00146A0B" w:rsidRDefault="00146A0B"/>
    <w:p w:rsidR="00146A0B" w:rsidRDefault="00146A0B">
      <w:r>
        <w:rPr>
          <w:noProof/>
        </w:rPr>
        <w:drawing>
          <wp:inline distT="0" distB="0" distL="0" distR="0">
            <wp:extent cx="5274310" cy="311101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0B" w:rsidRDefault="00146A0B" w:rsidP="00146A0B">
      <w:pPr>
        <w:rPr>
          <w:rFonts w:ascii="Times New Roman" w:hAnsi="Times New Roman"/>
          <w:sz w:val="24"/>
        </w:rPr>
      </w:pPr>
      <w:r w:rsidRPr="00754333">
        <w:rPr>
          <w:rFonts w:ascii="Times New Roman" w:hAnsi="Times New Roman"/>
          <w:sz w:val="24"/>
        </w:rPr>
        <w:t>Supplementary Figure S</w:t>
      </w:r>
      <w:r>
        <w:rPr>
          <w:rFonts w:ascii="Times New Roman" w:hAnsi="Times New Roman"/>
          <w:sz w:val="24"/>
        </w:rPr>
        <w:t>4</w:t>
      </w:r>
      <w:r w:rsidRPr="00754333">
        <w:rPr>
          <w:rFonts w:ascii="Times New Roman" w:hAnsi="Times New Roman"/>
          <w:sz w:val="24"/>
        </w:rPr>
        <w:t xml:space="preserve">. </w:t>
      </w:r>
      <w:r w:rsidRPr="00892A3B">
        <w:rPr>
          <w:rFonts w:ascii="Times New Roman" w:hAnsi="Times New Roman"/>
          <w:sz w:val="24"/>
        </w:rPr>
        <w:t xml:space="preserve">Survival </w:t>
      </w:r>
      <w:r>
        <w:rPr>
          <w:rFonts w:ascii="Times New Roman" w:hAnsi="Times New Roman"/>
          <w:sz w:val="24"/>
        </w:rPr>
        <w:t>analysis</w:t>
      </w:r>
      <w:r w:rsidRPr="00892A3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serum sodium</w:t>
      </w:r>
      <w:r>
        <w:rPr>
          <w:rFonts w:ascii="Times New Roman" w:hAnsi="Times New Roman"/>
          <w:sz w:val="24"/>
        </w:rPr>
        <w:t xml:space="preserve"> within reference range</w:t>
      </w:r>
      <w:r>
        <w:rPr>
          <w:rFonts w:ascii="Times New Roman" w:hAnsi="Times New Roman" w:hint="eastAsia"/>
          <w:sz w:val="24"/>
        </w:rPr>
        <w:t xml:space="preserve"> in </w:t>
      </w:r>
      <w:r>
        <w:rPr>
          <w:rFonts w:ascii="Times New Roman" w:hAnsi="Times New Roman"/>
          <w:sz w:val="24"/>
        </w:rPr>
        <w:t>patients who received adjuvant therapy following surgery. A, analysis of OS. B, analysis of DFS.</w:t>
      </w:r>
    </w:p>
    <w:p w:rsidR="00146A0B" w:rsidRDefault="00146A0B"/>
    <w:p w:rsidR="00146A0B" w:rsidRDefault="00146A0B"/>
    <w:p w:rsidR="00146A0B" w:rsidRDefault="00146A0B"/>
    <w:p w:rsidR="00146A0B" w:rsidRDefault="00146A0B"/>
    <w:p w:rsidR="00146A0B" w:rsidRDefault="00146A0B"/>
    <w:p w:rsidR="00146A0B" w:rsidRDefault="00186283">
      <w:r>
        <w:rPr>
          <w:noProof/>
        </w:rPr>
        <w:drawing>
          <wp:inline distT="0" distB="0" distL="0" distR="0">
            <wp:extent cx="5274310" cy="6131861"/>
            <wp:effectExtent l="1905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3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0B" w:rsidRDefault="00186283">
      <w:r w:rsidRPr="00754333">
        <w:rPr>
          <w:rFonts w:ascii="Times New Roman" w:hAnsi="Times New Roman"/>
          <w:sz w:val="24"/>
        </w:rPr>
        <w:t>Supplementary Figure S</w:t>
      </w:r>
      <w:r>
        <w:rPr>
          <w:rFonts w:ascii="Times New Roman" w:hAnsi="Times New Roman"/>
          <w:sz w:val="24"/>
        </w:rPr>
        <w:t xml:space="preserve">5. </w:t>
      </w:r>
      <w:r w:rsidR="00B60417" w:rsidRPr="00892A3B">
        <w:rPr>
          <w:rFonts w:ascii="Times New Roman" w:hAnsi="Times New Roman"/>
          <w:sz w:val="24"/>
        </w:rPr>
        <w:t xml:space="preserve">Survival </w:t>
      </w:r>
      <w:r w:rsidR="00B60417">
        <w:rPr>
          <w:rFonts w:ascii="Times New Roman" w:hAnsi="Times New Roman" w:hint="eastAsia"/>
          <w:sz w:val="24"/>
        </w:rPr>
        <w:t>benefit of adjuvant CT</w:t>
      </w:r>
      <w:r w:rsidR="00B60417">
        <w:rPr>
          <w:rFonts w:ascii="Times New Roman" w:hAnsi="Times New Roman"/>
          <w:sz w:val="24"/>
        </w:rPr>
        <w:t>/</w:t>
      </w:r>
      <w:r w:rsidR="00B60417">
        <w:rPr>
          <w:rFonts w:ascii="Times New Roman" w:hAnsi="Times New Roman" w:hint="eastAsia"/>
          <w:sz w:val="24"/>
        </w:rPr>
        <w:t xml:space="preserve">CCRT in </w:t>
      </w:r>
      <w:r w:rsidR="00B60417">
        <w:rPr>
          <w:rFonts w:ascii="Times New Roman" w:hAnsi="Times New Roman"/>
          <w:sz w:val="24"/>
        </w:rPr>
        <w:t>patients at low-risk (A-B) and high-risk (C-D), respectively</w:t>
      </w:r>
      <w:r w:rsidR="00B60417">
        <w:rPr>
          <w:rFonts w:ascii="Times New Roman" w:hAnsi="Times New Roman" w:hint="eastAsia"/>
          <w:sz w:val="24"/>
        </w:rPr>
        <w:t>.</w:t>
      </w:r>
    </w:p>
    <w:p w:rsidR="00186283" w:rsidRDefault="00186283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>
      <w:r>
        <w:rPr>
          <w:noProof/>
        </w:rPr>
        <w:drawing>
          <wp:inline distT="0" distB="0" distL="0" distR="0">
            <wp:extent cx="5274310" cy="2943323"/>
            <wp:effectExtent l="1905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417" w:rsidRDefault="00B60417" w:rsidP="00B60417">
      <w:r w:rsidRPr="00754333">
        <w:rPr>
          <w:rFonts w:ascii="Times New Roman" w:hAnsi="Times New Roman"/>
          <w:sz w:val="24"/>
        </w:rPr>
        <w:t>Supplementary Figure S</w:t>
      </w:r>
      <w:r>
        <w:rPr>
          <w:rFonts w:ascii="Times New Roman" w:hAnsi="Times New Roman"/>
          <w:sz w:val="24"/>
        </w:rPr>
        <w:t xml:space="preserve">6. </w:t>
      </w:r>
      <w:r w:rsidRPr="00892A3B">
        <w:rPr>
          <w:rFonts w:ascii="Times New Roman" w:hAnsi="Times New Roman"/>
          <w:sz w:val="24"/>
        </w:rPr>
        <w:t xml:space="preserve">Survival </w:t>
      </w:r>
      <w:r>
        <w:rPr>
          <w:rFonts w:ascii="Times New Roman" w:hAnsi="Times New Roman" w:hint="eastAsia"/>
          <w:sz w:val="24"/>
        </w:rPr>
        <w:t>benefit of adjuvant CT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 w:hint="eastAsia"/>
          <w:sz w:val="24"/>
        </w:rPr>
        <w:t xml:space="preserve">CCRT </w:t>
      </w:r>
      <w:r>
        <w:rPr>
          <w:rFonts w:ascii="Times New Roman" w:hAnsi="Times New Roman"/>
          <w:sz w:val="24"/>
        </w:rPr>
        <w:t xml:space="preserve">stratified by serum sodium, </w:t>
      </w:r>
      <w:r>
        <w:rPr>
          <w:rFonts w:ascii="Times New Roman" w:hAnsi="Times New Roman" w:hint="eastAsia"/>
          <w:sz w:val="24"/>
        </w:rPr>
        <w:t xml:space="preserve">in </w:t>
      </w:r>
      <w:r>
        <w:rPr>
          <w:rFonts w:ascii="Times New Roman" w:hAnsi="Times New Roman"/>
          <w:sz w:val="24"/>
        </w:rPr>
        <w:t>sub-cohort of patients at low-risk.</w:t>
      </w:r>
    </w:p>
    <w:p w:rsidR="00B60417" w:rsidRPr="00B60417" w:rsidRDefault="00B60417"/>
    <w:p w:rsidR="00B60417" w:rsidRDefault="00B60417"/>
    <w:p w:rsidR="00B60417" w:rsidRDefault="00B60417">
      <w:r>
        <w:rPr>
          <w:noProof/>
        </w:rPr>
        <w:drawing>
          <wp:inline distT="0" distB="0" distL="0" distR="0">
            <wp:extent cx="5274310" cy="2934968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417" w:rsidRDefault="00B60417" w:rsidP="00B60417">
      <w:r w:rsidRPr="00754333">
        <w:rPr>
          <w:rFonts w:ascii="Times New Roman" w:hAnsi="Times New Roman"/>
          <w:sz w:val="24"/>
        </w:rPr>
        <w:t>Supplementary Figure S</w:t>
      </w:r>
      <w:r>
        <w:rPr>
          <w:rFonts w:ascii="Times New Roman" w:hAnsi="Times New Roman"/>
          <w:sz w:val="24"/>
        </w:rPr>
        <w:t xml:space="preserve">7. </w:t>
      </w:r>
      <w:r w:rsidRPr="00892A3B">
        <w:rPr>
          <w:rFonts w:ascii="Times New Roman" w:hAnsi="Times New Roman"/>
          <w:sz w:val="24"/>
        </w:rPr>
        <w:t xml:space="preserve">Survival </w:t>
      </w:r>
      <w:r>
        <w:rPr>
          <w:rFonts w:ascii="Times New Roman" w:hAnsi="Times New Roman" w:hint="eastAsia"/>
          <w:sz w:val="24"/>
        </w:rPr>
        <w:t>benefit of adjuvant CT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 w:hint="eastAsia"/>
          <w:sz w:val="24"/>
        </w:rPr>
        <w:t xml:space="preserve">CCRT </w:t>
      </w:r>
      <w:r>
        <w:rPr>
          <w:rFonts w:ascii="Times New Roman" w:hAnsi="Times New Roman"/>
          <w:sz w:val="24"/>
        </w:rPr>
        <w:t xml:space="preserve">stratified by serum sodium, </w:t>
      </w:r>
      <w:r>
        <w:rPr>
          <w:rFonts w:ascii="Times New Roman" w:hAnsi="Times New Roman" w:hint="eastAsia"/>
          <w:sz w:val="24"/>
        </w:rPr>
        <w:t xml:space="preserve">in </w:t>
      </w:r>
      <w:r>
        <w:rPr>
          <w:rFonts w:ascii="Times New Roman" w:hAnsi="Times New Roman"/>
          <w:sz w:val="24"/>
        </w:rPr>
        <w:t>sub-cohort of patients at high-risk.</w:t>
      </w:r>
    </w:p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Default="00B60417"/>
    <w:p w:rsidR="00B60417" w:rsidRPr="00B60417" w:rsidRDefault="003151FD">
      <w:r>
        <w:rPr>
          <w:noProof/>
        </w:rPr>
        <w:drawing>
          <wp:inline distT="0" distB="0" distL="0" distR="0">
            <wp:extent cx="5274310" cy="3346937"/>
            <wp:effectExtent l="1905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417" w:rsidRDefault="003151FD">
      <w:r w:rsidRPr="00754333">
        <w:rPr>
          <w:rFonts w:ascii="Times New Roman" w:hAnsi="Times New Roman"/>
          <w:sz w:val="24"/>
        </w:rPr>
        <w:t>Supplementary Figure S</w:t>
      </w:r>
      <w:r>
        <w:rPr>
          <w:rFonts w:ascii="Times New Roman" w:hAnsi="Times New Roman"/>
          <w:sz w:val="24"/>
        </w:rPr>
        <w:t xml:space="preserve">8. </w:t>
      </w:r>
      <w:r>
        <w:rPr>
          <w:rFonts w:ascii="Times New Roman" w:hAnsi="Times New Roman" w:hint="eastAsia"/>
          <w:sz w:val="24"/>
        </w:rPr>
        <w:t>Association of various blood parameters with serum sodium concentration</w:t>
      </w:r>
      <w:r>
        <w:rPr>
          <w:rFonts w:ascii="Times New Roman" w:hAnsi="Times New Roman"/>
          <w:sz w:val="24"/>
        </w:rPr>
        <w:t xml:space="preserve"> in the PSM cohort</w:t>
      </w:r>
      <w:r>
        <w:rPr>
          <w:rFonts w:ascii="Times New Roman" w:hAnsi="Times New Roman" w:hint="eastAsia"/>
          <w:sz w:val="24"/>
        </w:rPr>
        <w:t>.</w:t>
      </w:r>
    </w:p>
    <w:sectPr w:rsidR="00B60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0AD" w:rsidRDefault="00B160AD" w:rsidP="008F4C57">
      <w:r>
        <w:separator/>
      </w:r>
    </w:p>
  </w:endnote>
  <w:endnote w:type="continuationSeparator" w:id="1">
    <w:p w:rsidR="00B160AD" w:rsidRDefault="00B160AD" w:rsidP="008F4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0AD" w:rsidRDefault="00B160AD" w:rsidP="008F4C57">
      <w:r>
        <w:separator/>
      </w:r>
    </w:p>
  </w:footnote>
  <w:footnote w:type="continuationSeparator" w:id="1">
    <w:p w:rsidR="00B160AD" w:rsidRDefault="00B160AD" w:rsidP="008F4C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4C57"/>
    <w:rsid w:val="00146A0B"/>
    <w:rsid w:val="00186283"/>
    <w:rsid w:val="003151FD"/>
    <w:rsid w:val="003A2D33"/>
    <w:rsid w:val="00754333"/>
    <w:rsid w:val="008F4C57"/>
    <w:rsid w:val="00B160AD"/>
    <w:rsid w:val="00B60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4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4C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4C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4C5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4C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4C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181</Words>
  <Characters>1037</Characters>
  <Application>Microsoft Office Word</Application>
  <DocSecurity>0</DocSecurity>
  <Lines>8</Lines>
  <Paragraphs>2</Paragraphs>
  <ScaleCrop>false</ScaleCrop>
  <Company>HP Inc.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Brond</dc:creator>
  <cp:keywords/>
  <dc:description/>
  <cp:lastModifiedBy>Brond</cp:lastModifiedBy>
  <cp:revision>8</cp:revision>
  <dcterms:created xsi:type="dcterms:W3CDTF">2019-12-06T12:44:00Z</dcterms:created>
  <dcterms:modified xsi:type="dcterms:W3CDTF">2019-12-06T13:03:00Z</dcterms:modified>
</cp:coreProperties>
</file>